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7.4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основы речевых жанров актуальных для учебно-научного общения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сущность речевого воздействия, его виды, формы и средства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русском языке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мастерством публичных выступлений в учебно-научных ситуациях общения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52"/>
        </w:trPr>
        <w:tc>
          <w:tcPr>
            <w:tcW w:w="3970" w:type="dxa"/>
          </w:tcPr>
          <w:p/>
        </w:tc>
        <w:tc>
          <w:tcPr>
            <w:tcW w:w="4679" w:type="dxa"/>
          </w:tcPr>
          <w:p/>
        </w:tc>
        <w:tc>
          <w:tcPr>
            <w:tcW w:w="993" w:type="dxa"/>
          </w:tcPr>
          <w:p/>
        </w:tc>
      </w:tr>
      <w:tr>
        <w:trPr>
          <w:trHeight w:hRule="exact" w:val="1017.09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692.2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коммуникации. Профессиональной коммуникации. Законы и категории</w:t>
            </w:r>
          </w:p>
          <w:p>
            <w:pPr>
              <w:jc w:val="both"/>
              <w:spacing w:after="0" w:line="240" w:lineRule="auto"/>
              <w:rPr>
                <w:sz w:val="24"/>
                <w:szCs w:val="24"/>
              </w:rPr>
            </w:pPr>
            <w:r>
              <w:rPr>
                <w:rFonts w:ascii="Times New Roman" w:hAnsi="Times New Roman" w:cs="Times New Roman"/>
                <w:color w:val="#000000"/>
                <w:sz w:val="24"/>
                <w:szCs w:val="24"/>
              </w:rPr>
              <w:t> теории коммуникации. Методы и функции теории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и основные этапы развития теории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 основные этапы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Проблемы коммуникации в истории социально-философской мысли. Современные концепции</w:t>
            </w:r>
          </w:p>
          <w:p>
            <w:pPr>
              <w:jc w:val="both"/>
              <w:spacing w:after="0" w:line="240" w:lineRule="auto"/>
              <w:rPr>
                <w:sz w:val="24"/>
                <w:szCs w:val="24"/>
              </w:rPr>
            </w:pPr>
            <w:r>
              <w:rPr>
                <w:rFonts w:ascii="Times New Roman" w:hAnsi="Times New Roman" w:cs="Times New Roman"/>
                <w:color w:val="#000000"/>
                <w:sz w:val="24"/>
                <w:szCs w:val="24"/>
              </w:rPr>
              <w:t> коммуникации. Теории массовой коммуникации.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755.7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Речевое событие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ситуации. Речевое поведение в различных речевых ситуациях. Речевые роли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3961.3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аргументации. Теоретическая и эмпирическая аргументация. Принцип</w:t>
            </w:r>
          </w:p>
          <w:p>
            <w:pPr>
              <w:jc w:val="both"/>
              <w:spacing w:after="0" w:line="240" w:lineRule="auto"/>
              <w:rPr>
                <w:sz w:val="24"/>
                <w:szCs w:val="24"/>
              </w:rPr>
            </w:pPr>
            <w:r>
              <w:rPr>
                <w:rFonts w:ascii="Times New Roman" w:hAnsi="Times New Roman" w:cs="Times New Roman"/>
                <w:color w:val="#000000"/>
                <w:sz w:val="24"/>
                <w:szCs w:val="24"/>
              </w:rPr>
              <w:t> достаточного основания.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Основные логические законы. Логико-речевые ошибки в аргументации. Аргументирующая</w:t>
            </w:r>
          </w:p>
          <w:p>
            <w:pPr>
              <w:jc w:val="both"/>
              <w:spacing w:after="0" w:line="240" w:lineRule="auto"/>
              <w:rPr>
                <w:sz w:val="24"/>
                <w:szCs w:val="24"/>
              </w:rPr>
            </w:pPr>
            <w:r>
              <w:rPr>
                <w:rFonts w:ascii="Times New Roman" w:hAnsi="Times New Roman" w:cs="Times New Roman"/>
                <w:color w:val="#000000"/>
                <w:sz w:val="24"/>
                <w:szCs w:val="24"/>
              </w:rPr>
              <w:t> речь. Работа с аргументами и их расположение.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дискутивно-полемической речи.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 Разновидности дискутивно-полемической речи (полемика,</w:t>
            </w:r>
          </w:p>
          <w:p>
            <w:pPr>
              <w:jc w:val="both"/>
              <w:spacing w:after="0" w:line="240" w:lineRule="auto"/>
              <w:rPr>
                <w:sz w:val="24"/>
                <w:szCs w:val="24"/>
              </w:rPr>
            </w:pPr>
            <w:r>
              <w:rPr>
                <w:rFonts w:ascii="Times New Roman" w:hAnsi="Times New Roman" w:cs="Times New Roman"/>
                <w:color w:val="#000000"/>
                <w:sz w:val="24"/>
                <w:szCs w:val="24"/>
              </w:rPr>
              <w:t> дискуссия, дебаты, диспут, прения, спор).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и культура общения. Этикетные формулы речи. Национально-культурная</w:t>
            </w:r>
          </w:p>
          <w:p>
            <w:pPr>
              <w:jc w:val="both"/>
              <w:spacing w:after="0" w:line="240" w:lineRule="auto"/>
              <w:rPr>
                <w:sz w:val="24"/>
                <w:szCs w:val="24"/>
              </w:rPr>
            </w:pPr>
            <w:r>
              <w:rPr>
                <w:rFonts w:ascii="Times New Roman" w:hAnsi="Times New Roman" w:cs="Times New Roman"/>
                <w:color w:val="#000000"/>
                <w:sz w:val="24"/>
                <w:szCs w:val="24"/>
              </w:rPr>
              <w:t> специфика речевого поведения. Речевой этикет в педагогической деятельности. Этика</w:t>
            </w:r>
          </w:p>
          <w:p>
            <w:pPr>
              <w:jc w:val="both"/>
              <w:spacing w:after="0" w:line="240" w:lineRule="auto"/>
              <w:rPr>
                <w:sz w:val="24"/>
                <w:szCs w:val="24"/>
              </w:rPr>
            </w:pPr>
            <w:r>
              <w:rPr>
                <w:rFonts w:ascii="Times New Roman" w:hAnsi="Times New Roman" w:cs="Times New Roman"/>
                <w:color w:val="#000000"/>
                <w:sz w:val="24"/>
                <w:szCs w:val="24"/>
              </w:rPr>
              <w:t> педагогического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речевого жанра. Риторические жанры.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 Диалог как форма речи и основа педагогического общения.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 Жанры объяснительного и проблемного монолога,</w:t>
            </w:r>
          </w:p>
          <w:p>
            <w:pPr>
              <w:jc w:val="both"/>
              <w:spacing w:after="0" w:line="240" w:lineRule="auto"/>
              <w:rPr>
                <w:sz w:val="24"/>
                <w:szCs w:val="24"/>
              </w:rPr>
            </w:pPr>
            <w:r>
              <w:rPr>
                <w:rFonts w:ascii="Times New Roman" w:hAnsi="Times New Roman" w:cs="Times New Roman"/>
                <w:color w:val="#000000"/>
                <w:sz w:val="24"/>
                <w:szCs w:val="24"/>
              </w:rPr>
              <w:t>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 Педагогический дискурс. Анализ ситуаций педагогического дискурса.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w:t>
            </w:r>
          </w:p>
          <w:p>
            <w:pPr>
              <w:jc w:val="both"/>
              <w:spacing w:after="0" w:line="240" w:lineRule="auto"/>
              <w:rPr>
                <w:sz w:val="24"/>
                <w:szCs w:val="24"/>
              </w:rPr>
            </w:pPr>
            <w:r>
              <w:rPr>
                <w:rFonts w:ascii="Times New Roman" w:hAnsi="Times New Roman" w:cs="Times New Roman"/>
                <w:color w:val="#000000"/>
                <w:sz w:val="24"/>
                <w:szCs w:val="24"/>
              </w:rPr>
              <w:t> коммуникационном процессе.</w:t>
            </w:r>
          </w:p>
          <w:p>
            <w:pPr>
              <w:jc w:val="both"/>
              <w:spacing w:after="0" w:line="240" w:lineRule="auto"/>
              <w:rPr>
                <w:sz w:val="24"/>
                <w:szCs w:val="24"/>
              </w:rPr>
            </w:pPr>
            <w:r>
              <w:rPr>
                <w:rFonts w:ascii="Times New Roman" w:hAnsi="Times New Roman" w:cs="Times New Roman"/>
                <w:color w:val="#000000"/>
                <w:sz w:val="24"/>
                <w:szCs w:val="24"/>
              </w:rPr>
              <w:t> 2.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3. Основные элементы</w:t>
            </w:r>
          </w:p>
          <w:p>
            <w:pPr>
              <w:jc w:val="both"/>
              <w:spacing w:after="0" w:line="240" w:lineRule="auto"/>
              <w:rPr>
                <w:sz w:val="24"/>
                <w:szCs w:val="24"/>
              </w:rPr>
            </w:pPr>
            <w:r>
              <w:rPr>
                <w:rFonts w:ascii="Times New Roman" w:hAnsi="Times New Roman" w:cs="Times New Roman"/>
                <w:color w:val="#000000"/>
                <w:sz w:val="24"/>
                <w:szCs w:val="24"/>
              </w:rPr>
              <w:t> коммуникационного процесса.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в социальном взаимодействии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2.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	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	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еѐ составляющие. 2.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 11. Коммуникативная компетентность как профессионально-значимое качество.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речи как неотъемлемая часть профессиональной культуры.</w:t>
            </w:r>
          </w:p>
          <w:p>
            <w:pPr>
              <w:jc w:val="both"/>
              <w:spacing w:after="0" w:line="240" w:lineRule="auto"/>
              <w:rPr>
                <w:sz w:val="24"/>
                <w:szCs w:val="24"/>
              </w:rPr>
            </w:pPr>
            <w:r>
              <w:rPr>
                <w:rFonts w:ascii="Times New Roman" w:hAnsi="Times New Roman" w:cs="Times New Roman"/>
                <w:color w:val="#000000"/>
                <w:sz w:val="24"/>
                <w:szCs w:val="24"/>
              </w:rPr>
              <w:t> 2. Речь и профессия.</w:t>
            </w:r>
          </w:p>
          <w:p>
            <w:pPr>
              <w:jc w:val="both"/>
              <w:spacing w:after="0" w:line="240" w:lineRule="auto"/>
              <w:rPr>
                <w:sz w:val="24"/>
                <w:szCs w:val="24"/>
              </w:rPr>
            </w:pPr>
            <w:r>
              <w:rPr>
                <w:rFonts w:ascii="Times New Roman" w:hAnsi="Times New Roman" w:cs="Times New Roman"/>
                <w:color w:val="#000000"/>
                <w:sz w:val="24"/>
                <w:szCs w:val="24"/>
              </w:rPr>
              <w:t> 3. Культура в педагогической деятельности. 4.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5. Признаки литературного языка. Соотношение языкового и культурного пространства.</w:t>
            </w:r>
          </w:p>
          <w:p>
            <w:pPr>
              <w:jc w:val="both"/>
              <w:spacing w:after="0" w:line="240" w:lineRule="auto"/>
              <w:rPr>
                <w:sz w:val="24"/>
                <w:szCs w:val="24"/>
              </w:rPr>
            </w:pPr>
            <w:r>
              <w:rPr>
                <w:rFonts w:ascii="Times New Roman" w:hAnsi="Times New Roman" w:cs="Times New Roman"/>
                <w:color w:val="#000000"/>
                <w:sz w:val="24"/>
                <w:szCs w:val="24"/>
              </w:rPr>
              <w:t> 6.  Типы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7.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p>
            <w:pPr>
              <w:jc w:val="both"/>
              <w:spacing w:after="0" w:line="240" w:lineRule="auto"/>
              <w:rPr>
                <w:sz w:val="24"/>
                <w:szCs w:val="24"/>
              </w:rPr>
            </w:pPr>
            <w:r>
              <w:rPr>
                <w:rFonts w:ascii="Times New Roman" w:hAnsi="Times New Roman" w:cs="Times New Roman"/>
                <w:color w:val="#000000"/>
                <w:sz w:val="24"/>
                <w:szCs w:val="24"/>
              </w:rPr>
              <w:t> 8.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w:t>
            </w:r>
          </w:p>
          <w:p>
            <w:pPr>
              <w:jc w:val="both"/>
              <w:spacing w:after="0" w:line="240" w:lineRule="auto"/>
              <w:rPr>
                <w:sz w:val="24"/>
                <w:szCs w:val="24"/>
              </w:rPr>
            </w:pPr>
            <w:r>
              <w:rPr>
                <w:rFonts w:ascii="Times New Roman" w:hAnsi="Times New Roman" w:cs="Times New Roman"/>
                <w:color w:val="#000000"/>
                <w:sz w:val="24"/>
                <w:szCs w:val="24"/>
              </w:rPr>
              <w:t> 9. Речевые ошибки как отступление от действующих языковых норм.</w:t>
            </w:r>
          </w:p>
          <w:p>
            <w:pPr>
              <w:jc w:val="both"/>
              <w:spacing w:after="0" w:line="240" w:lineRule="auto"/>
              <w:rPr>
                <w:sz w:val="24"/>
                <w:szCs w:val="24"/>
              </w:rPr>
            </w:pPr>
            <w:r>
              <w:rPr>
                <w:rFonts w:ascii="Times New Roman" w:hAnsi="Times New Roman" w:cs="Times New Roman"/>
                <w:color w:val="#000000"/>
                <w:sz w:val="24"/>
                <w:szCs w:val="24"/>
              </w:rPr>
              <w:t> 10.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аргументации. Теоретическая и эмпирическая аргументация.</w:t>
            </w:r>
          </w:p>
          <w:p>
            <w:pPr>
              <w:jc w:val="both"/>
              <w:spacing w:after="0" w:line="240" w:lineRule="auto"/>
              <w:rPr>
                <w:sz w:val="24"/>
                <w:szCs w:val="24"/>
              </w:rPr>
            </w:pPr>
            <w:r>
              <w:rPr>
                <w:rFonts w:ascii="Times New Roman" w:hAnsi="Times New Roman" w:cs="Times New Roman"/>
                <w:color w:val="#000000"/>
                <w:sz w:val="24"/>
                <w:szCs w:val="24"/>
              </w:rPr>
              <w:t> 2. Принцип достаточного основания.</w:t>
            </w:r>
          </w:p>
          <w:p>
            <w:pPr>
              <w:jc w:val="both"/>
              <w:spacing w:after="0" w:line="240" w:lineRule="auto"/>
              <w:rPr>
                <w:sz w:val="24"/>
                <w:szCs w:val="24"/>
              </w:rPr>
            </w:pPr>
            <w:r>
              <w:rPr>
                <w:rFonts w:ascii="Times New Roman" w:hAnsi="Times New Roman" w:cs="Times New Roman"/>
                <w:color w:val="#000000"/>
                <w:sz w:val="24"/>
                <w:szCs w:val="24"/>
              </w:rPr>
              <w:t> 3.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4. Основные логические законы. Логико-речевые ошибки в аргументации.</w:t>
            </w:r>
          </w:p>
          <w:p>
            <w:pPr>
              <w:jc w:val="both"/>
              <w:spacing w:after="0" w:line="240" w:lineRule="auto"/>
              <w:rPr>
                <w:sz w:val="24"/>
                <w:szCs w:val="24"/>
              </w:rPr>
            </w:pPr>
            <w:r>
              <w:rPr>
                <w:rFonts w:ascii="Times New Roman" w:hAnsi="Times New Roman" w:cs="Times New Roman"/>
                <w:color w:val="#000000"/>
                <w:sz w:val="24"/>
                <w:szCs w:val="24"/>
              </w:rPr>
              <w:t> 5. Аргументирующая речь. Работа с аргументами и их расположение.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дискутивно-полемической речи. 2.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w:t>
            </w:r>
          </w:p>
          <w:p>
            <w:pPr>
              <w:jc w:val="both"/>
              <w:spacing w:after="0" w:line="240" w:lineRule="auto"/>
              <w:rPr>
                <w:sz w:val="24"/>
                <w:szCs w:val="24"/>
              </w:rPr>
            </w:pPr>
            <w:r>
              <w:rPr>
                <w:rFonts w:ascii="Times New Roman" w:hAnsi="Times New Roman" w:cs="Times New Roman"/>
                <w:color w:val="#000000"/>
                <w:sz w:val="24"/>
                <w:szCs w:val="24"/>
              </w:rPr>
              <w:t> 3. Разновидности дискутивно-полемической речи (полемика, дискуссия, дебаты, диспут, прения, спор).</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w:t>
            </w:r>
          </w:p>
          <w:p>
            <w:pPr>
              <w:jc w:val="both"/>
              <w:spacing w:after="0" w:line="240" w:lineRule="auto"/>
              <w:rPr>
                <w:sz w:val="24"/>
                <w:szCs w:val="24"/>
              </w:rPr>
            </w:pPr>
            <w:r>
              <w:rPr>
                <w:rFonts w:ascii="Times New Roman" w:hAnsi="Times New Roman" w:cs="Times New Roman"/>
                <w:color w:val="#000000"/>
                <w:sz w:val="24"/>
                <w:szCs w:val="24"/>
              </w:rPr>
              <w:t> 5.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w:t>
            </w:r>
          </w:p>
          <w:p>
            <w:pPr>
              <w:jc w:val="both"/>
              <w:spacing w:after="0" w:line="240" w:lineRule="auto"/>
              <w:rPr>
                <w:sz w:val="24"/>
                <w:szCs w:val="24"/>
              </w:rPr>
            </w:pPr>
            <w:r>
              <w:rPr>
                <w:rFonts w:ascii="Times New Roman" w:hAnsi="Times New Roman" w:cs="Times New Roman"/>
                <w:color w:val="#000000"/>
                <w:sz w:val="24"/>
                <w:szCs w:val="24"/>
              </w:rPr>
              <w:t> 6.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Речевой этикет и культура общения.</w:t>
            </w:r>
          </w:p>
          <w:p>
            <w:pPr>
              <w:jc w:val="both"/>
              <w:spacing w:after="0" w:line="240" w:lineRule="auto"/>
              <w:rPr>
                <w:sz w:val="24"/>
                <w:szCs w:val="24"/>
              </w:rPr>
            </w:pPr>
            <w:r>
              <w:rPr>
                <w:rFonts w:ascii="Times New Roman" w:hAnsi="Times New Roman" w:cs="Times New Roman"/>
                <w:color w:val="#000000"/>
                <w:sz w:val="24"/>
                <w:szCs w:val="24"/>
              </w:rPr>
              <w:t> 2. Этикетные формулы речи.</w:t>
            </w:r>
          </w:p>
          <w:p>
            <w:pPr>
              <w:jc w:val="both"/>
              <w:spacing w:after="0" w:line="240" w:lineRule="auto"/>
              <w:rPr>
                <w:sz w:val="24"/>
                <w:szCs w:val="24"/>
              </w:rPr>
            </w:pPr>
            <w:r>
              <w:rPr>
                <w:rFonts w:ascii="Times New Roman" w:hAnsi="Times New Roman" w:cs="Times New Roman"/>
                <w:color w:val="#000000"/>
                <w:sz w:val="24"/>
                <w:szCs w:val="24"/>
              </w:rPr>
              <w:t> 3. Национально-культурная специфика речевого поведения.</w:t>
            </w:r>
          </w:p>
          <w:p>
            <w:pPr>
              <w:jc w:val="both"/>
              <w:spacing w:after="0" w:line="240" w:lineRule="auto"/>
              <w:rPr>
                <w:sz w:val="24"/>
                <w:szCs w:val="24"/>
              </w:rPr>
            </w:pPr>
            <w:r>
              <w:rPr>
                <w:rFonts w:ascii="Times New Roman" w:hAnsi="Times New Roman" w:cs="Times New Roman"/>
                <w:color w:val="#000000"/>
                <w:sz w:val="24"/>
                <w:szCs w:val="24"/>
              </w:rPr>
              <w:t> 4. Речевой этикет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5. Этика педагогического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3260.1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речевого жанра.</w:t>
            </w:r>
          </w:p>
          <w:p>
            <w:pPr>
              <w:jc w:val="both"/>
              <w:spacing w:after="0" w:line="240" w:lineRule="auto"/>
              <w:rPr>
                <w:sz w:val="24"/>
                <w:szCs w:val="24"/>
              </w:rPr>
            </w:pPr>
            <w:r>
              <w:rPr>
                <w:rFonts w:ascii="Times New Roman" w:hAnsi="Times New Roman" w:cs="Times New Roman"/>
                <w:color w:val="#000000"/>
                <w:sz w:val="24"/>
                <w:szCs w:val="24"/>
              </w:rPr>
              <w:t> 2. Риторические жанры.</w:t>
            </w:r>
          </w:p>
          <w:p>
            <w:pPr>
              <w:jc w:val="both"/>
              <w:spacing w:after="0" w:line="240" w:lineRule="auto"/>
              <w:rPr>
                <w:sz w:val="24"/>
                <w:szCs w:val="24"/>
              </w:rPr>
            </w:pPr>
            <w:r>
              <w:rPr>
                <w:rFonts w:ascii="Times New Roman" w:hAnsi="Times New Roman" w:cs="Times New Roman"/>
                <w:color w:val="#000000"/>
                <w:sz w:val="24"/>
                <w:szCs w:val="24"/>
              </w:rPr>
              <w:t> 3.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w:t>
            </w:r>
          </w:p>
          <w:p>
            <w:pPr>
              <w:jc w:val="both"/>
              <w:spacing w:after="0" w:line="240" w:lineRule="auto"/>
              <w:rPr>
                <w:sz w:val="24"/>
                <w:szCs w:val="24"/>
              </w:rPr>
            </w:pPr>
            <w:r>
              <w:rPr>
                <w:rFonts w:ascii="Times New Roman" w:hAnsi="Times New Roman" w:cs="Times New Roman"/>
                <w:color w:val="#000000"/>
                <w:sz w:val="24"/>
                <w:szCs w:val="24"/>
              </w:rPr>
              <w:t> 4. Диалог как форма речи и основа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5.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w:t>
            </w:r>
          </w:p>
          <w:p>
            <w:pPr>
              <w:jc w:val="both"/>
              <w:spacing w:after="0" w:line="240" w:lineRule="auto"/>
              <w:rPr>
                <w:sz w:val="24"/>
                <w:szCs w:val="24"/>
              </w:rPr>
            </w:pPr>
            <w:r>
              <w:rPr>
                <w:rFonts w:ascii="Times New Roman" w:hAnsi="Times New Roman" w:cs="Times New Roman"/>
                <w:color w:val="#000000"/>
                <w:sz w:val="24"/>
                <w:szCs w:val="24"/>
              </w:rPr>
              <w:t> 6. Жанры объяснительного и проблемного монолога,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7.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w:t>
            </w:r>
          </w:p>
          <w:p>
            <w:pPr>
              <w:jc w:val="both"/>
              <w:spacing w:after="0" w:line="240" w:lineRule="auto"/>
              <w:rPr>
                <w:sz w:val="24"/>
                <w:szCs w:val="24"/>
              </w:rPr>
            </w:pPr>
            <w:r>
              <w:rPr>
                <w:rFonts w:ascii="Times New Roman" w:hAnsi="Times New Roman" w:cs="Times New Roman"/>
                <w:color w:val="#000000"/>
                <w:sz w:val="24"/>
                <w:szCs w:val="24"/>
              </w:rPr>
              <w:t> 8. Педагогический дискурс. Анализ ситуаций педагогического дискурса.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Т.С. Котлярова.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626.80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53.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2024-2025_ФГОС3++2024_Бак-ЗФО-ПО2(ДОиНО)(24)_plx_Речевые практики</dc:title>
  <dc:creator>FastReport.NET</dc:creator>
</cp:coreProperties>
</file>